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54B" w:rsidRPr="0002654B" w:rsidRDefault="0002654B" w:rsidP="0002654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02654B">
        <w:t xml:space="preserve">Приложение </w:t>
      </w:r>
      <w:r w:rsidRPr="0002654B">
        <w:rPr>
          <w:rStyle w:val="fill"/>
          <w:b w:val="0"/>
          <w:i w:val="0"/>
          <w:color w:val="auto"/>
        </w:rPr>
        <w:t>1</w:t>
      </w:r>
      <w:r w:rsidR="008D7B67">
        <w:rPr>
          <w:rStyle w:val="fill"/>
          <w:b w:val="0"/>
          <w:i w:val="0"/>
          <w:color w:val="auto"/>
        </w:rPr>
        <w:t>7</w:t>
      </w:r>
      <w:r w:rsidRPr="0002654B">
        <w:br/>
        <w:t xml:space="preserve">к приказу от </w:t>
      </w:r>
      <w:r w:rsidR="007B19BD">
        <w:t>3</w:t>
      </w:r>
      <w:r w:rsidRPr="0002654B">
        <w:rPr>
          <w:rStyle w:val="fill"/>
          <w:b w:val="0"/>
          <w:i w:val="0"/>
          <w:color w:val="auto"/>
        </w:rPr>
        <w:t>1.1</w:t>
      </w:r>
      <w:r w:rsidR="007B19BD">
        <w:rPr>
          <w:rStyle w:val="fill"/>
          <w:b w:val="0"/>
          <w:i w:val="0"/>
          <w:color w:val="auto"/>
        </w:rPr>
        <w:t>2</w:t>
      </w:r>
      <w:r w:rsidRPr="0002654B">
        <w:rPr>
          <w:rStyle w:val="fill"/>
          <w:b w:val="0"/>
          <w:i w:val="0"/>
          <w:color w:val="auto"/>
        </w:rPr>
        <w:t>.201</w:t>
      </w:r>
      <w:r w:rsidR="007B19BD">
        <w:rPr>
          <w:rStyle w:val="fill"/>
          <w:b w:val="0"/>
          <w:i w:val="0"/>
          <w:color w:val="auto"/>
        </w:rPr>
        <w:t>9г.</w:t>
      </w:r>
      <w:r w:rsidRPr="0002654B">
        <w:t xml:space="preserve"> № </w:t>
      </w:r>
      <w:r w:rsidR="007B19BD">
        <w:t>01</w:t>
      </w:r>
      <w:r w:rsidRPr="0002654B">
        <w:rPr>
          <w:rStyle w:val="fill"/>
          <w:b w:val="0"/>
          <w:i w:val="0"/>
          <w:color w:val="auto"/>
        </w:rPr>
        <w:t>1</w:t>
      </w:r>
    </w:p>
    <w:p w:rsidR="0002654B" w:rsidRPr="0002654B" w:rsidRDefault="0002654B" w:rsidP="0002654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02654B">
        <w:t> </w:t>
      </w: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A18A1">
        <w:rPr>
          <w:b/>
          <w:bCs/>
          <w:sz w:val="28"/>
          <w:szCs w:val="28"/>
        </w:rPr>
        <w:t>Положение о порядке проведения инвентаризации кассы</w:t>
      </w:r>
    </w:p>
    <w:p w:rsidR="00E15106" w:rsidRPr="00DA18A1" w:rsidRDefault="00E15106" w:rsidP="00E15106">
      <w:pPr>
        <w:jc w:val="both"/>
        <w:rPr>
          <w:sz w:val="28"/>
          <w:szCs w:val="28"/>
        </w:rPr>
      </w:pP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DA18A1">
        <w:rPr>
          <w:sz w:val="28"/>
          <w:szCs w:val="28"/>
        </w:rPr>
        <w:t>1.1. Настоящее Положение устанавливает порядок проведения инвентаризации кассы и оформления результатов инвентаризации.</w:t>
      </w: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DA18A1">
        <w:rPr>
          <w:sz w:val="28"/>
          <w:szCs w:val="28"/>
        </w:rPr>
        <w:t xml:space="preserve">1.2. Инвентаризация может быть плановая и внеплановая (внезапная): </w:t>
      </w:r>
    </w:p>
    <w:p w:rsidR="00E15106" w:rsidRPr="00DA18A1" w:rsidRDefault="00E15106" w:rsidP="00E15106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плановая инвентаризация проводится ежегодно перед составлением годовой отчетности;</w:t>
      </w:r>
    </w:p>
    <w:p w:rsidR="00E15106" w:rsidRPr="00DA18A1" w:rsidRDefault="00E15106" w:rsidP="00E15106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внеплановая (внезапная) инвентаризация проводится как по решению руководителя учреждения, так и по требованию контролирующих органов.</w:t>
      </w:r>
    </w:p>
    <w:p w:rsidR="00E15106" w:rsidRPr="00DA18A1" w:rsidRDefault="00E15106" w:rsidP="00E15106">
      <w:pPr>
        <w:pStyle w:val="HTML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DA18A1">
        <w:rPr>
          <w:sz w:val="28"/>
          <w:szCs w:val="28"/>
        </w:rPr>
        <w:t>1.3. Основными целями инвентаризации являются:</w:t>
      </w:r>
    </w:p>
    <w:p w:rsidR="00E15106" w:rsidRPr="00DA18A1" w:rsidRDefault="00E15106" w:rsidP="00E15106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выявление фактического наличия денежных средств (денежных документов, бланков строгой отчетности, ценных бумаг) в кассе учреждения;</w:t>
      </w:r>
    </w:p>
    <w:p w:rsidR="00E15106" w:rsidRPr="00DA18A1" w:rsidRDefault="00E15106" w:rsidP="00E15106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сопоставление фактического наличия денежных средств (денежных документов, бланков строгой отчетности, ценных бумаг) в кассе учреждения с данными бухгалтерского учета и выявление отклонений;</w:t>
      </w:r>
    </w:p>
    <w:p w:rsidR="00E15106" w:rsidRPr="00DA18A1" w:rsidRDefault="00E15106" w:rsidP="00E15106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проверка полноты отражения в учете кассовых операций и правильность оформления кассовых документов.</w:t>
      </w:r>
    </w:p>
    <w:p w:rsidR="00E15106" w:rsidRPr="00DA18A1" w:rsidRDefault="00E15106" w:rsidP="00E15106">
      <w:pPr>
        <w:pStyle w:val="HTM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DA18A1">
        <w:rPr>
          <w:sz w:val="28"/>
          <w:szCs w:val="28"/>
        </w:rPr>
        <w:t xml:space="preserve">1.4. Порядок и сроки проведения инвентаризации определяются приказом </w:t>
      </w:r>
      <w:r>
        <w:rPr>
          <w:sz w:val="28"/>
          <w:szCs w:val="28"/>
        </w:rPr>
        <w:t>руководителя учреждения</w:t>
      </w:r>
      <w:r w:rsidRPr="00DA18A1">
        <w:rPr>
          <w:sz w:val="28"/>
          <w:szCs w:val="28"/>
        </w:rPr>
        <w:t>. Проведение обязательно в следующих случаях:</w:t>
      </w:r>
    </w:p>
    <w:p w:rsidR="00E15106" w:rsidRPr="00DA18A1" w:rsidRDefault="00E15106" w:rsidP="00E15106">
      <w:pPr>
        <w:pStyle w:val="HTML"/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при смене материально ответственных лиц;</w:t>
      </w:r>
    </w:p>
    <w:p w:rsidR="00E15106" w:rsidRPr="00DA18A1" w:rsidRDefault="00E15106" w:rsidP="00E15106">
      <w:pPr>
        <w:pStyle w:val="HTML"/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при выявлении фактов хищения, злоупотребления;</w:t>
      </w:r>
    </w:p>
    <w:p w:rsidR="00E15106" w:rsidRPr="00DA18A1" w:rsidRDefault="00E15106" w:rsidP="00E15106">
      <w:pPr>
        <w:pStyle w:val="HTML"/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в случае стихийного бедствия, пожара или других чрезвычайных ситуаций, вызванных экстремальными условиями;</w:t>
      </w:r>
    </w:p>
    <w:p w:rsidR="00E15106" w:rsidRPr="00DA18A1" w:rsidRDefault="00E15106" w:rsidP="00E15106">
      <w:pPr>
        <w:pStyle w:val="HTML"/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при реорганизации или ликвидации учреждения;</w:t>
      </w:r>
    </w:p>
    <w:p w:rsidR="00E15106" w:rsidRPr="00DA18A1" w:rsidRDefault="00E15106" w:rsidP="00E15106">
      <w:pPr>
        <w:pStyle w:val="HTML"/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в других случаях, предусмотренных законодательством.</w:t>
      </w:r>
    </w:p>
    <w:p w:rsidR="00E15106" w:rsidRPr="00DA18A1" w:rsidRDefault="00E15106" w:rsidP="00E15106">
      <w:pPr>
        <w:pStyle w:val="HTM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DA18A1">
        <w:rPr>
          <w:sz w:val="28"/>
          <w:szCs w:val="28"/>
        </w:rPr>
        <w:t xml:space="preserve">1.5. Инвентаризации подлежат: </w:t>
      </w:r>
    </w:p>
    <w:p w:rsidR="00E15106" w:rsidRPr="00DA18A1" w:rsidRDefault="00E15106" w:rsidP="00E15106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наличные деньги;</w:t>
      </w:r>
    </w:p>
    <w:p w:rsidR="00E15106" w:rsidRPr="00DA18A1" w:rsidRDefault="00E15106" w:rsidP="00E15106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бланки строгой отчетности;</w:t>
      </w:r>
    </w:p>
    <w:p w:rsidR="00E15106" w:rsidRPr="00DA18A1" w:rsidRDefault="00E15106" w:rsidP="00E15106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денежные документы;</w:t>
      </w:r>
    </w:p>
    <w:p w:rsidR="00E15106" w:rsidRPr="00DA18A1" w:rsidRDefault="00E15106" w:rsidP="00E15106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ценные бумаги.</w:t>
      </w:r>
    </w:p>
    <w:p w:rsidR="00E15106" w:rsidRPr="00DA18A1" w:rsidRDefault="00E15106" w:rsidP="00E15106">
      <w:pPr>
        <w:pStyle w:val="HTM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DA18A1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DA18A1">
        <w:rPr>
          <w:sz w:val="28"/>
          <w:szCs w:val="28"/>
        </w:rPr>
        <w:t>. Инвентаризационная комиссия несет ответственность:</w:t>
      </w:r>
    </w:p>
    <w:p w:rsidR="00E15106" w:rsidRPr="00DA18A1" w:rsidRDefault="00E15106" w:rsidP="00E15106">
      <w:pPr>
        <w:pStyle w:val="HTML"/>
        <w:numPr>
          <w:ilvl w:val="0"/>
          <w:numId w:val="5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 xml:space="preserve">за своевременность и соблюдение порядка проведения инвентаризации в соответствии с приказом </w:t>
      </w:r>
      <w:r>
        <w:rPr>
          <w:rFonts w:ascii="Times New Roman" w:hAnsi="Times New Roman" w:cs="Times New Roman"/>
          <w:sz w:val="28"/>
          <w:szCs w:val="28"/>
        </w:rPr>
        <w:t>руководителя учреждения</w:t>
      </w:r>
      <w:r w:rsidRPr="00DA18A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15106" w:rsidRPr="00DA18A1" w:rsidRDefault="00E15106" w:rsidP="00E15106">
      <w:pPr>
        <w:pStyle w:val="HTML"/>
        <w:numPr>
          <w:ilvl w:val="0"/>
          <w:numId w:val="5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lastRenderedPageBreak/>
        <w:t>за правильность и своевременность оформления результатов инвентаризации.</w:t>
      </w:r>
    </w:p>
    <w:p w:rsidR="00E15106" w:rsidRPr="00DA18A1" w:rsidRDefault="00E15106" w:rsidP="00E15106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15106" w:rsidRPr="00DA18A1" w:rsidRDefault="00E15106" w:rsidP="00E15106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A18A1">
        <w:rPr>
          <w:rFonts w:ascii="Times New Roman" w:hAnsi="Times New Roman" w:cs="Times New Roman"/>
          <w:sz w:val="28"/>
          <w:szCs w:val="28"/>
        </w:rPr>
        <w:t>. В ходе проведения инвентаризации кассы комиссия должна:</w:t>
      </w:r>
    </w:p>
    <w:p w:rsidR="00E15106" w:rsidRPr="00DA18A1" w:rsidRDefault="00E15106" w:rsidP="00E15106">
      <w:pPr>
        <w:pStyle w:val="HTM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проверить кассовую книгу, отчеты кассира, приходные и расходные кассовые ордера, журнал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</w:p>
    <w:p w:rsidR="00E15106" w:rsidRPr="00DA18A1" w:rsidRDefault="00E15106" w:rsidP="00E15106">
      <w:pPr>
        <w:pStyle w:val="HTM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сверить суммы, оприходованные в кассу, с суммами, списанными с лицевого счета;</w:t>
      </w:r>
    </w:p>
    <w:p w:rsidR="00E15106" w:rsidRPr="00DA18A1" w:rsidRDefault="00E15106" w:rsidP="00E15106">
      <w:pPr>
        <w:pStyle w:val="HTML"/>
        <w:numPr>
          <w:ilvl w:val="0"/>
          <w:numId w:val="7"/>
        </w:num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проверить соблюдение кассиром лимита остатка наличных денежных средств, своевременность депонирования невыплаченных сумм зарплаты.</w:t>
      </w:r>
    </w:p>
    <w:p w:rsidR="00E15106" w:rsidRPr="00DA18A1" w:rsidRDefault="00E15106" w:rsidP="00E15106">
      <w:pPr>
        <w:pStyle w:val="HTML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E2DFD3"/>
        </w:rPr>
      </w:pPr>
    </w:p>
    <w:p w:rsidR="00E15106" w:rsidRPr="00DA18A1" w:rsidRDefault="00E15106" w:rsidP="00E15106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18A1">
        <w:rPr>
          <w:rFonts w:ascii="Times New Roman" w:hAnsi="Times New Roman" w:cs="Times New Roman"/>
          <w:sz w:val="28"/>
          <w:szCs w:val="28"/>
        </w:rPr>
        <w:t>. При подсчете фактического наличия денежных знаков пересчитываются как наличные деньги, денежные документы (почтовые марки, путевки в дома отдыха и санатории, авиабилеты и др.), так и бланки строгой отчетности с учетом начальных и конечных номеров тех или иных бланков. </w:t>
      </w: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15106" w:rsidRPr="00DA18A1" w:rsidRDefault="00E15106" w:rsidP="00E151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DA18A1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DA18A1">
        <w:rPr>
          <w:sz w:val="28"/>
          <w:szCs w:val="28"/>
        </w:rPr>
        <w:t>. Результаты инвентаризации кассы оформляются:</w:t>
      </w:r>
    </w:p>
    <w:p w:rsidR="00E15106" w:rsidRPr="00DA18A1" w:rsidRDefault="00E15106" w:rsidP="00E15106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инвентаризационной описью наличных денежных средств (ф. 0504088);</w:t>
      </w:r>
    </w:p>
    <w:p w:rsidR="00E15106" w:rsidRPr="00DA18A1" w:rsidRDefault="00E15106" w:rsidP="00E15106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инвентаризационной описью (сличительной ведомостью) бланков строгой отчетности и денежных документов (ф. 0504086);</w:t>
      </w:r>
    </w:p>
    <w:p w:rsidR="00E15106" w:rsidRPr="00DA18A1" w:rsidRDefault="00E15106" w:rsidP="00E15106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инвентаризационной описью ценных бумаг (ф. 0504081).</w:t>
      </w:r>
    </w:p>
    <w:p w:rsidR="00E15106" w:rsidRPr="00DA18A1" w:rsidRDefault="00E15106" w:rsidP="00E15106">
      <w:pPr>
        <w:pStyle w:val="HTM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5106" w:rsidRPr="00DA18A1" w:rsidRDefault="00E15106" w:rsidP="00E15106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DA18A1">
        <w:rPr>
          <w:rFonts w:ascii="Times New Roman" w:hAnsi="Times New Roman" w:cs="Times New Roman"/>
          <w:sz w:val="28"/>
          <w:szCs w:val="28"/>
        </w:rPr>
        <w:t>Если в результате инвентаризации выявлены </w:t>
      </w:r>
      <w:hyperlink r:id="rId5" w:anchor="/document/111/41255/" w:history="1">
        <w:r w:rsidRPr="00DA18A1">
          <w:rPr>
            <w:rFonts w:ascii="Times New Roman" w:hAnsi="Times New Roman" w:cs="Times New Roman"/>
            <w:sz w:val="28"/>
            <w:szCs w:val="28"/>
          </w:rPr>
          <w:t>излишки</w:t>
        </w:r>
      </w:hyperlink>
      <w:r w:rsidRPr="00DA18A1">
        <w:rPr>
          <w:rFonts w:ascii="Times New Roman" w:hAnsi="Times New Roman" w:cs="Times New Roman"/>
          <w:sz w:val="28"/>
          <w:szCs w:val="28"/>
        </w:rPr>
        <w:t> или обнаружена </w:t>
      </w:r>
      <w:hyperlink r:id="rId6" w:anchor="/document/111/41039/" w:history="1">
        <w:r w:rsidRPr="00DA18A1">
          <w:rPr>
            <w:rFonts w:ascii="Times New Roman" w:hAnsi="Times New Roman" w:cs="Times New Roman"/>
            <w:sz w:val="28"/>
            <w:szCs w:val="28"/>
          </w:rPr>
          <w:t>недостача</w:t>
        </w:r>
      </w:hyperlink>
      <w:r w:rsidRPr="00DA18A1">
        <w:rPr>
          <w:rFonts w:ascii="Times New Roman" w:hAnsi="Times New Roman" w:cs="Times New Roman"/>
          <w:sz w:val="28"/>
          <w:szCs w:val="28"/>
        </w:rPr>
        <w:t>, оформляется ведомость расхождений по результатам инвентаризации (ф. 0504092). На основании ведомости расхождений формируется акт о результатах инвентаризации (ф. 0504835).</w:t>
      </w: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E15106" w:rsidRDefault="00E15106" w:rsidP="00E15106">
      <w:pPr>
        <w:jc w:val="both"/>
        <w:rPr>
          <w:sz w:val="28"/>
          <w:szCs w:val="28"/>
        </w:rPr>
      </w:pPr>
    </w:p>
    <w:p w:rsidR="00BC0D40" w:rsidRDefault="00BC0D40"/>
    <w:sectPr w:rsidR="00BC0D40" w:rsidSect="00BC0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320E3"/>
    <w:multiLevelType w:val="multilevel"/>
    <w:tmpl w:val="A5DE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2649B"/>
    <w:multiLevelType w:val="multilevel"/>
    <w:tmpl w:val="38E8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B82DD7"/>
    <w:multiLevelType w:val="hybridMultilevel"/>
    <w:tmpl w:val="B9D0130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50C2625E"/>
    <w:multiLevelType w:val="multilevel"/>
    <w:tmpl w:val="E5F2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4E37CF"/>
    <w:multiLevelType w:val="multilevel"/>
    <w:tmpl w:val="71147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DC4FA3"/>
    <w:multiLevelType w:val="multilevel"/>
    <w:tmpl w:val="A69C2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965E9A"/>
    <w:multiLevelType w:val="multilevel"/>
    <w:tmpl w:val="03AA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5106"/>
    <w:rsid w:val="0002654B"/>
    <w:rsid w:val="002C5C50"/>
    <w:rsid w:val="003E1A81"/>
    <w:rsid w:val="004655AD"/>
    <w:rsid w:val="006C332F"/>
    <w:rsid w:val="007B19BD"/>
    <w:rsid w:val="008D7B67"/>
    <w:rsid w:val="00B0377E"/>
    <w:rsid w:val="00BC0D40"/>
    <w:rsid w:val="00E15106"/>
    <w:rsid w:val="00EA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18712"/>
  <w15:docId w15:val="{6835AA52-00CE-41FE-B627-E7D43168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51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1510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15106"/>
    <w:pPr>
      <w:spacing w:before="100" w:beforeAutospacing="1" w:after="100" w:afterAutospacing="1"/>
    </w:pPr>
  </w:style>
  <w:style w:type="character" w:customStyle="1" w:styleId="fill">
    <w:name w:val="fill"/>
    <w:basedOn w:val="a0"/>
    <w:rsid w:val="00E15106"/>
    <w:rPr>
      <w:b/>
      <w:bCs/>
      <w:i/>
      <w:iCs/>
      <w:color w:val="FF0000"/>
    </w:rPr>
  </w:style>
  <w:style w:type="character" w:customStyle="1" w:styleId="apple-converted-space">
    <w:name w:val="apple-converted-space"/>
    <w:basedOn w:val="a0"/>
    <w:rsid w:val="00E15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9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dget.1gl.ru/" TargetMode="External"/><Relationship Id="rId5" Type="http://schemas.openxmlformats.org/officeDocument/2006/relationships/hyperlink" Target="http://budget.1g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482</Words>
  <Characters>2752</Characters>
  <Application>Microsoft Office Word</Application>
  <DocSecurity>0</DocSecurity>
  <Lines>22</Lines>
  <Paragraphs>6</Paragraphs>
  <ScaleCrop>false</ScaleCrop>
  <Company>Microsoft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2016-03-15T05:57:00Z</dcterms:created>
  <dcterms:modified xsi:type="dcterms:W3CDTF">2020-01-28T06:16:00Z</dcterms:modified>
</cp:coreProperties>
</file>